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504" w:rsidRPr="00A76504" w:rsidRDefault="00A76504" w:rsidP="00A76504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A76504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Приказ Министерства труда и социальной защиты РФ от 8 декабря 2014 г. N 995н "Об утверждении показателей, характеризующих общие критерии оценки качества оказания услуг организациями социального обслуживания"</w:t>
      </w:r>
    </w:p>
    <w:p w:rsidR="00A76504" w:rsidRPr="00A76504" w:rsidRDefault="00A76504" w:rsidP="00A76504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hyperlink r:id="rId5" w:anchor="text" w:history="1">
        <w:r w:rsidRPr="00A76504">
          <w:rPr>
            <w:rFonts w:ascii="Arial" w:eastAsia="Times New Roman" w:hAnsi="Arial" w:cs="Arial"/>
            <w:b/>
            <w:bCs/>
            <w:color w:val="3272C0"/>
            <w:sz w:val="18"/>
            <w:lang w:eastAsia="ru-RU"/>
          </w:rPr>
          <w:t>Приказ Министерства труда и социальной защиты РФ от 8 декабря 2014 г. N 995н "Об утверждении показателей, характеризующих общие критерии оценки качества оказания услуг организациями социального обслуживания"</w:t>
        </w:r>
      </w:hyperlink>
    </w:p>
    <w:p w:rsidR="00A76504" w:rsidRPr="00A76504" w:rsidRDefault="00A76504" w:rsidP="00A76504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hyperlink r:id="rId6" w:anchor="block_1000" w:history="1">
        <w:r w:rsidRPr="00A76504">
          <w:rPr>
            <w:rFonts w:ascii="Arial" w:eastAsia="Times New Roman" w:hAnsi="Arial" w:cs="Arial"/>
            <w:b/>
            <w:bCs/>
            <w:color w:val="3272C0"/>
            <w:sz w:val="18"/>
            <w:lang w:eastAsia="ru-RU"/>
          </w:rPr>
          <w:t>Показатели, характеризующие общие критерии оценки качества оказания услуг организациями социального обслуживания</w:t>
        </w:r>
      </w:hyperlink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bookmarkStart w:id="0" w:name="text"/>
      <w:bookmarkEnd w:id="0"/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Приказ Министерства труда и социальной защиты РФ от 8 декабря 2014 г. N 995н</w:t>
      </w: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"Об утверждении показателей, характеризующих общие критерии оценки качества оказания услуг организациями социального обслуживания"</w:t>
      </w:r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В целях </w:t>
      </w:r>
      <w:proofErr w:type="gramStart"/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проведения независимой оценки качества оказания услуг</w:t>
      </w:r>
      <w:proofErr w:type="gramEnd"/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организациями социального обслуживания и в соответствии с </w:t>
      </w:r>
      <w:hyperlink r:id="rId7" w:anchor="block_2316" w:history="1">
        <w:r w:rsidRPr="00A76504">
          <w:rPr>
            <w:rFonts w:ascii="Arial" w:eastAsia="Times New Roman" w:hAnsi="Arial" w:cs="Arial"/>
            <w:b/>
            <w:bCs/>
            <w:color w:val="3272C0"/>
            <w:sz w:val="18"/>
            <w:lang w:eastAsia="ru-RU"/>
          </w:rPr>
          <w:t>частью 6 статьи 23.1.</w:t>
        </w:r>
      </w:hyperlink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Федерального закона от 28 декабря 2013 г. N 442-ФЗ "Об основах социального обслуживания граждан в Российской Федерации" (Собрание законодательства Российской Федерации, 2013, N 52, ст. 7007; 2014, N 30, ст. 4257) приказываю:</w:t>
      </w:r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Утвердить прилагаемые </w:t>
      </w:r>
      <w:hyperlink r:id="rId8" w:anchor="block_1000" w:history="1">
        <w:r w:rsidRPr="00A76504">
          <w:rPr>
            <w:rFonts w:ascii="Arial" w:eastAsia="Times New Roman" w:hAnsi="Arial" w:cs="Arial"/>
            <w:b/>
            <w:bCs/>
            <w:color w:val="3272C0"/>
            <w:sz w:val="18"/>
            <w:lang w:eastAsia="ru-RU"/>
          </w:rPr>
          <w:t>показатели</w:t>
        </w:r>
      </w:hyperlink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, характеризующие общие критерии оценки качества оказания услуг организациями социального обслуживания.</w:t>
      </w:r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712"/>
        <w:gridCol w:w="4858"/>
      </w:tblGrid>
      <w:tr w:rsidR="00A76504" w:rsidRPr="00A76504" w:rsidTr="00A76504">
        <w:tc>
          <w:tcPr>
            <w:tcW w:w="3300" w:type="pct"/>
            <w:vAlign w:val="bottom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</w:p>
        </w:tc>
        <w:tc>
          <w:tcPr>
            <w:tcW w:w="1650" w:type="pct"/>
            <w:vAlign w:val="bottom"/>
            <w:hideMark/>
          </w:tcPr>
          <w:p w:rsidR="00A76504" w:rsidRPr="00A76504" w:rsidRDefault="00A76504" w:rsidP="00A76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 </w:t>
            </w:r>
            <w:proofErr w:type="spell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Топилин</w:t>
            </w:r>
            <w:proofErr w:type="spellEnd"/>
          </w:p>
        </w:tc>
      </w:tr>
    </w:tbl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Зарегистрировано в Минюсте РФ 19 января 2015 г.</w:t>
      </w: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Регистрационный N 35579</w:t>
      </w:r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Показатели,</w:t>
      </w: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характеризующие общие критерии оценки качества оказания услуг организациями социального обслуживания</w:t>
      </w: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(утв. </w:t>
      </w:r>
      <w:hyperlink r:id="rId9" w:history="1">
        <w:r w:rsidRPr="00A76504">
          <w:rPr>
            <w:rFonts w:ascii="Arial" w:eastAsia="Times New Roman" w:hAnsi="Arial" w:cs="Arial"/>
            <w:b/>
            <w:bCs/>
            <w:color w:val="3272C0"/>
            <w:sz w:val="18"/>
            <w:lang w:eastAsia="ru-RU"/>
          </w:rPr>
          <w:t>приказом</w:t>
        </w:r>
      </w:hyperlink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Министерства труда и социальной защиты РФ от 8 декабря 2014 г. N 995н)</w:t>
      </w:r>
    </w:p>
    <w:p w:rsidR="00A76504" w:rsidRPr="00A76504" w:rsidRDefault="00A76504" w:rsidP="00A7650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</w:p>
    <w:tbl>
      <w:tblPr>
        <w:tblW w:w="15210" w:type="dxa"/>
        <w:tblCellMar>
          <w:left w:w="0" w:type="dxa"/>
          <w:right w:w="0" w:type="dxa"/>
        </w:tblCellMar>
        <w:tblLook w:val="04A0"/>
      </w:tblPr>
      <w:tblGrid>
        <w:gridCol w:w="957"/>
        <w:gridCol w:w="4759"/>
        <w:gridCol w:w="2014"/>
        <w:gridCol w:w="2375"/>
        <w:gridCol w:w="1485"/>
        <w:gridCol w:w="1930"/>
        <w:gridCol w:w="1690"/>
      </w:tblGrid>
      <w:tr w:rsidR="00A76504" w:rsidRPr="00A76504" w:rsidTr="00A76504"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 </w:t>
            </w:r>
            <w:proofErr w:type="spellStart"/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14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207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 (характеристика) показателя</w:t>
            </w:r>
          </w:p>
        </w:tc>
        <w:tc>
          <w:tcPr>
            <w:tcW w:w="235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в баллах</w:t>
            </w:r>
          </w:p>
        </w:tc>
        <w:tc>
          <w:tcPr>
            <w:tcW w:w="44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показателей при оценке качества оказания услуг организациями социального обслуживания</w:t>
            </w:r>
          </w:p>
        </w:tc>
      </w:tr>
      <w:tr w:rsidR="00A76504" w:rsidRPr="00A76504" w:rsidTr="00A7650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стационарной формы обслуживания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полустационарной формы обслуживания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надомной формы обслуживания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85" w:type="dxa"/>
            <w:gridSpan w:val="6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 Показатели, характеризующие открытость и доступность информации об организации социального обслуживания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информационно-телекоммуникационной сети "Интернет" (далее - сеть "Интернет"):</w:t>
            </w:r>
            <w:proofErr w:type="gramEnd"/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значение 3 балла (сумма значений </w:t>
            </w:r>
            <w:hyperlink r:id="rId10" w:anchor="block_1011" w:history="1">
              <w:r w:rsidRPr="00A76504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показателей 1.1 - 1.3.</w:t>
              </w:r>
            </w:hyperlink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"открытость и прозрачность государственных и муниципальных учреждений" - показатель рейтинга на официальном сайте для размещения информации о государственных и муниципальных учреждениях (</w:t>
            </w:r>
            <w:proofErr w:type="spell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www.bus.gov.ru</w:t>
            </w:r>
            <w:proofErr w:type="spell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 сети "Интернет"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145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 </w:t>
            </w:r>
            <w:hyperlink r:id="rId11" w:anchor="block_133" w:history="1">
              <w:r w:rsidRPr="00A76504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части 3 статьи 13</w:t>
              </w:r>
            </w:hyperlink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Федерального закона от 28 декабря 2013 г. N 442-ФЗ "Об основах социального обслуживания граждан в Российской Федерации"</w:t>
            </w:r>
            <w:proofErr w:type="gramEnd"/>
          </w:p>
        </w:tc>
        <w:tc>
          <w:tcPr>
            <w:tcW w:w="2070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чем на 10%</w:t>
            </w:r>
          </w:p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8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 до 30%</w:t>
            </w:r>
          </w:p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30 до 60%</w:t>
            </w:r>
          </w:p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60 до 90%</w:t>
            </w:r>
          </w:p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90 до 100%</w:t>
            </w:r>
          </w:p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информации о деятельности организации социального обслуживания (в том числе о перечне, порядке и условиях 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да/нет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альтернативной версии официального сайта организации социального обслуживания в сети "Интернет" для инвалидов по зрению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дистанционных способов взаимодействия организации и получателей социальных услуг (получение информации, запись на прием и др.):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значение 2 балла (сумма значений </w:t>
            </w:r>
            <w:hyperlink r:id="rId12" w:anchor="block_1031" w:history="1">
              <w:r w:rsidRPr="00A76504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показателей 3.1 - 3.2</w:t>
              </w:r>
            </w:hyperlink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почта, электронные сервисы на официальном сайте организации в сети "Интернет"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значение 2 балла (сумма значений </w:t>
            </w:r>
            <w:hyperlink r:id="rId13" w:anchor="block_1041" w:history="1">
              <w:r w:rsidRPr="00A76504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показателей 4.1-4.2</w:t>
              </w:r>
            </w:hyperlink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результативных звонков по телефону в организацию социального обслуживания для получения необходимой информации от числа контрольных звонков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результативных обращений в организацию социального обслуживания по электронной почте или с помощью электронных сервисов на официальном сайте организации в сети "Интернет" для получения необходимой информации от числа контрольных обращений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возможности направления заявления (жалобы), предложений и отзывов о качестве предоставления социальных услуг: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значение 3 балла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(сумма значений </w:t>
            </w:r>
            <w:hyperlink r:id="rId14" w:anchor="block_1051" w:history="1">
              <w:r w:rsidRPr="00A76504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показателей 5.1 - 5.3</w:t>
              </w:r>
            </w:hyperlink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 в организацию социального обслуживания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отсутствует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электронной форме на официальном сайте организации социального обслуживания в сети "Интернет"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отсутствует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телефону/на "горячую линию" уполномоченного исполнительного органа государственной власти в сфере социального обслуживания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отсутствует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 о порядке подачи жалобы по вопросам качества оказания социальных услуг: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значение 3 балла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(сумма значений </w:t>
            </w:r>
            <w:hyperlink r:id="rId15" w:anchor="block_1061" w:history="1">
              <w:r w:rsidRPr="00A76504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показателей 6.1 - 6.3</w:t>
              </w:r>
            </w:hyperlink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общедоступных местах на информационных стендах в организации социального обслуживания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представлена частично/ представлена в полном объеме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0/0,5/1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официальном сайте организации социального обслуживания в сети "Интернет"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представлена частично/ представлена в полном объеме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0/0,5/1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уполномоченного исполнительного органа государственной власти в сфере социального обслуживания в 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сети "Интернет"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отсутствует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представлена частично/ 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представлена в полном объеме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0/0,5/1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85" w:type="dxa"/>
            <w:gridSpan w:val="6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Показатели, характеризующие комфортность условий предоставления социальных услуг и доступность их получения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</w:t>
            </w:r>
            <w:proofErr w:type="spell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 получателей социальных услуг: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значение 4 балла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(сумма значений </w:t>
            </w:r>
            <w:hyperlink r:id="rId16" w:anchor="block_2011" w:history="1">
              <w:r w:rsidRPr="00A76504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показателей 1.1 - 1.4</w:t>
              </w:r>
            </w:hyperlink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территории, прилегающей к организации социального обслуживания, с учетом требований доступности для </w:t>
            </w:r>
            <w:proofErr w:type="spell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получателей услуг (лиц с нарушением функций слуха, зрения и лиц, использующих для передвижения кресла-коляски)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оборудована/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частично 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оборудована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/не оборудована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1/0,5/0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входных зон на объектах оценки для </w:t>
            </w:r>
            <w:proofErr w:type="spell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 населения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доступны/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доступны /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доступны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1/0,5/0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доступно/ частично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доступно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/не доступно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1/0,5/0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1.4.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 помещениях организации социального обслуживания видео-, аудио- информаторов для лиц с нарушением функций слуха и зрения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/нет)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получателей услуг (в том числе инвалидов и других </w:t>
            </w:r>
            <w:proofErr w:type="spell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 получателей услуг), считающих условия оказания услуг доступными, от общего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/нет)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от штатных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единиц, установленных в штатном расписании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85" w:type="dxa"/>
            <w:gridSpan w:val="6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Показатели, характеризующие время ожидания предоставления социальной услуги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145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      </w:r>
          </w:p>
        </w:tc>
        <w:tc>
          <w:tcPr>
            <w:tcW w:w="2070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30 минут</w:t>
            </w:r>
          </w:p>
        </w:tc>
        <w:tc>
          <w:tcPr>
            <w:tcW w:w="2355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8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8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до 30</w:t>
            </w:r>
          </w:p>
        </w:tc>
        <w:tc>
          <w:tcPr>
            <w:tcW w:w="2355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 менее 15 минут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85" w:type="dxa"/>
            <w:gridSpan w:val="6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IV. Показатели, характеризующие доброжелательность, вежливость, компетентность работников организаций социального обслуживания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%), деленное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%), деленное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работников (кроме административно-управленческого персонала), прошедших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%), деленное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85" w:type="dxa"/>
            <w:gridSpan w:val="6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V. Показатели, характеризующие удовлетворенность качеством оказания услуг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получателей социальных услуг, которые положительно оценивают изменение качества жизни в результате получения социальных 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услуг в организации социального обслуживания, от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(в %), деленное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получателей социальных услуг, удовлетворенных условиями предоставления социальных услуг, от числа опрошенных, в том числе удовлетворенных: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среднеарифметическая величина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значений </w:t>
            </w:r>
            <w:hyperlink r:id="rId17" w:anchor="block_2021" w:history="1">
              <w:r w:rsidRPr="00A76504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показателей 2.1 - 2.13</w:t>
              </w:r>
            </w:hyperlink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баллах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жилым помещением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наличием оборудования для предоставления социальных услуг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питанием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мебелью, мягким инвентарем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предоставлением социально-бытовых, парикмахерских и гигиенических услуг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хранением личных вещей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оборудованным для инвалидов санитарно-гигиеническим помещением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%), деленное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санитарным содержанием санитарно-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технического оборудования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%), деленное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порядком оплаты социальных услуг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%), деленное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конфиденциальностью предоставления социальных услуг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%), деленное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графиком посещений родственниками в организации социального обслуживания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периодичностью прихода социальных работников на дом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оперативностью решения вопросов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</w:p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получателей социальных услуг, удовлетворенных качеством проводимых мероприятий, имеющих групповой характер (оздоровительных, </w:t>
            </w:r>
            <w:proofErr w:type="spell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досуговых</w:t>
            </w:r>
            <w:proofErr w:type="spell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от общего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 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76504" w:rsidRPr="00A76504" w:rsidTr="00A76504">
        <w:tc>
          <w:tcPr>
            <w:tcW w:w="108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145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получателей социальных услуг (в течение года):</w:t>
            </w:r>
          </w:p>
        </w:tc>
        <w:tc>
          <w:tcPr>
            <w:tcW w:w="2070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более 5 жалоб</w:t>
            </w:r>
          </w:p>
        </w:tc>
        <w:tc>
          <w:tcPr>
            <w:tcW w:w="2355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8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76504" w:rsidRPr="00A76504" w:rsidTr="00A7650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5 жалоб</w:t>
            </w:r>
          </w:p>
        </w:tc>
        <w:tc>
          <w:tcPr>
            <w:tcW w:w="2355" w:type="dxa"/>
            <w:tcBorders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 не зарегистрировано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6504" w:rsidRPr="00A76504" w:rsidTr="00A76504">
        <w:tc>
          <w:tcPr>
            <w:tcW w:w="1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</w:t>
            </w:r>
          </w:p>
        </w:tc>
        <w:tc>
          <w:tcPr>
            <w:tcW w:w="20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1 балла;</w:t>
            </w: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значение показателя (</w:t>
            </w:r>
            <w:proofErr w:type="gramStart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%), деленное на 100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A76504" w:rsidRPr="00A76504" w:rsidRDefault="00A76504" w:rsidP="00A76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</w:tbl>
    <w:p w:rsidR="00522FCA" w:rsidRDefault="00A76504"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  <w:r w:rsidRPr="00A7650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Система ГАРАНТ: </w:t>
      </w:r>
      <w:hyperlink r:id="rId18" w:anchor="ixzz4ru0uJlvK" w:history="1">
        <w:r w:rsidRPr="00A76504">
          <w:rPr>
            <w:rFonts w:ascii="Arial" w:eastAsia="Times New Roman" w:hAnsi="Arial" w:cs="Arial"/>
            <w:b/>
            <w:bCs/>
            <w:color w:val="003399"/>
            <w:sz w:val="18"/>
            <w:lang w:eastAsia="ru-RU"/>
          </w:rPr>
          <w:t>http://base.garant.ru/70846658/#ixzz4ru0uJlvK</w:t>
        </w:r>
      </w:hyperlink>
    </w:p>
    <w:sectPr w:rsidR="00522FCA" w:rsidSect="00A765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644"/>
    <w:multiLevelType w:val="multilevel"/>
    <w:tmpl w:val="73341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6504"/>
    <w:rsid w:val="00086E59"/>
    <w:rsid w:val="002109BB"/>
    <w:rsid w:val="004C3387"/>
    <w:rsid w:val="00A765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E59"/>
  </w:style>
  <w:style w:type="paragraph" w:styleId="1">
    <w:name w:val="heading 1"/>
    <w:basedOn w:val="a"/>
    <w:link w:val="10"/>
    <w:uiPriority w:val="9"/>
    <w:qFormat/>
    <w:rsid w:val="00A765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65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">
    <w:name w:val="s_1"/>
    <w:basedOn w:val="a"/>
    <w:rsid w:val="00A7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76504"/>
    <w:rPr>
      <w:color w:val="0000FF"/>
      <w:u w:val="single"/>
    </w:rPr>
  </w:style>
  <w:style w:type="paragraph" w:customStyle="1" w:styleId="s3">
    <w:name w:val="s_3"/>
    <w:basedOn w:val="a"/>
    <w:rsid w:val="00A7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A7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7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846658/" TargetMode="External"/><Relationship Id="rId13" Type="http://schemas.openxmlformats.org/officeDocument/2006/relationships/hyperlink" Target="http://base.garant.ru/70846658/" TargetMode="External"/><Relationship Id="rId18" Type="http://schemas.openxmlformats.org/officeDocument/2006/relationships/hyperlink" Target="http://base.garant.ru/7084665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70552648/7/" TargetMode="External"/><Relationship Id="rId12" Type="http://schemas.openxmlformats.org/officeDocument/2006/relationships/hyperlink" Target="http://base.garant.ru/70846658/" TargetMode="External"/><Relationship Id="rId17" Type="http://schemas.openxmlformats.org/officeDocument/2006/relationships/hyperlink" Target="http://base.garant.ru/70846658/" TargetMode="External"/><Relationship Id="rId2" Type="http://schemas.openxmlformats.org/officeDocument/2006/relationships/styles" Target="styles.xml"/><Relationship Id="rId16" Type="http://schemas.openxmlformats.org/officeDocument/2006/relationships/hyperlink" Target="http://base.garant.ru/70846658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0846658/" TargetMode="External"/><Relationship Id="rId11" Type="http://schemas.openxmlformats.org/officeDocument/2006/relationships/hyperlink" Target="http://base.garant.ru/70552648/4/" TargetMode="External"/><Relationship Id="rId5" Type="http://schemas.openxmlformats.org/officeDocument/2006/relationships/hyperlink" Target="http://base.garant.ru/70846658/" TargetMode="External"/><Relationship Id="rId15" Type="http://schemas.openxmlformats.org/officeDocument/2006/relationships/hyperlink" Target="http://base.garant.ru/70846658/" TargetMode="External"/><Relationship Id="rId10" Type="http://schemas.openxmlformats.org/officeDocument/2006/relationships/hyperlink" Target="http://base.garant.ru/70846658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846658/" TargetMode="External"/><Relationship Id="rId14" Type="http://schemas.openxmlformats.org/officeDocument/2006/relationships/hyperlink" Target="http://base.garant.ru/7084665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2142</Words>
  <Characters>12212</Characters>
  <Application>Microsoft Office Word</Application>
  <DocSecurity>0</DocSecurity>
  <Lines>101</Lines>
  <Paragraphs>28</Paragraphs>
  <ScaleCrop>false</ScaleCrop>
  <Company/>
  <LinksUpToDate>false</LinksUpToDate>
  <CharactersWithSpaces>14326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2017-09-06T12:47:00Z</dcterms:created>
  <dcterms:modified xsi:type="dcterms:W3CDTF">2017-09-06T13:05:00Z</dcterms:modified>
</cp:coreProperties>
</file>